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A" w:rsidRDefault="0062079A">
      <w:pPr>
        <w:ind w:right="-1"/>
        <w:rPr>
          <w:sz w:val="24"/>
          <w:szCs w:val="24"/>
        </w:rPr>
      </w:pPr>
    </w:p>
    <w:p w:rsidR="008A1694" w:rsidRDefault="008A1694" w:rsidP="008A1694">
      <w:pPr>
        <w:tabs>
          <w:tab w:val="left" w:pos="708"/>
        </w:tabs>
        <w:rPr>
          <w:b/>
        </w:rPr>
      </w:pPr>
      <w:r>
        <w:rPr>
          <w:b/>
        </w:rPr>
        <w:t xml:space="preserve">             СОТНИКОВСКИЙ СЕЛЬСКИЙ  СОВЕТ  ДЕПУТАТОВ</w:t>
      </w:r>
    </w:p>
    <w:p w:rsidR="008A1694" w:rsidRDefault="008A1694" w:rsidP="008A1694">
      <w:pPr>
        <w:tabs>
          <w:tab w:val="left" w:pos="708"/>
        </w:tabs>
        <w:jc w:val="center"/>
        <w:rPr>
          <w:b/>
        </w:rPr>
      </w:pPr>
      <w:r>
        <w:rPr>
          <w:b/>
        </w:rPr>
        <w:t>КАНСКОГО РАЙОНА КРАСНОЯРСКОГО КРАЯ</w:t>
      </w:r>
    </w:p>
    <w:p w:rsidR="008A1694" w:rsidRDefault="008A1694" w:rsidP="008A1694">
      <w:pPr>
        <w:tabs>
          <w:tab w:val="left" w:pos="708"/>
        </w:tabs>
        <w:jc w:val="center"/>
        <w:rPr>
          <w:b/>
        </w:rPr>
      </w:pPr>
    </w:p>
    <w:p w:rsidR="008A1694" w:rsidRDefault="008A1694" w:rsidP="008A1694">
      <w:pPr>
        <w:tabs>
          <w:tab w:val="left" w:pos="708"/>
        </w:tabs>
        <w:jc w:val="center"/>
        <w:rPr>
          <w:b/>
        </w:rPr>
      </w:pPr>
      <w:r>
        <w:rPr>
          <w:b/>
        </w:rPr>
        <w:t>РЕШЕНИЕ</w:t>
      </w:r>
    </w:p>
    <w:p w:rsidR="008A1694" w:rsidRDefault="008A1694" w:rsidP="008A1694">
      <w:pPr>
        <w:tabs>
          <w:tab w:val="left" w:pos="708"/>
        </w:tabs>
        <w:jc w:val="center"/>
        <w:rPr>
          <w:b/>
        </w:rPr>
      </w:pPr>
    </w:p>
    <w:p w:rsidR="008A1694" w:rsidRDefault="008A1694" w:rsidP="008A1694">
      <w:pPr>
        <w:tabs>
          <w:tab w:val="left" w:pos="708"/>
        </w:tabs>
        <w:jc w:val="center"/>
        <w:rPr>
          <w:b/>
        </w:rPr>
      </w:pPr>
    </w:p>
    <w:p w:rsidR="008A1694" w:rsidRPr="00344E15" w:rsidRDefault="008A1694" w:rsidP="008A1694">
      <w:pPr>
        <w:tabs>
          <w:tab w:val="left" w:pos="708"/>
        </w:tabs>
        <w:rPr>
          <w:sz w:val="24"/>
          <w:szCs w:val="24"/>
        </w:rPr>
      </w:pPr>
      <w:r w:rsidRPr="00344E15">
        <w:rPr>
          <w:sz w:val="24"/>
          <w:szCs w:val="24"/>
        </w:rPr>
        <w:t>24.11.2023г.                              с. Сотниково</w:t>
      </w:r>
      <w:r w:rsidRPr="00344E15">
        <w:rPr>
          <w:sz w:val="24"/>
          <w:szCs w:val="24"/>
        </w:rPr>
        <w:tab/>
      </w:r>
      <w:r w:rsidRPr="00344E15">
        <w:rPr>
          <w:sz w:val="24"/>
          <w:szCs w:val="24"/>
        </w:rPr>
        <w:tab/>
        <w:t xml:space="preserve">                   № </w:t>
      </w:r>
      <w:r w:rsidR="00344E15" w:rsidRPr="00344E15">
        <w:rPr>
          <w:sz w:val="24"/>
          <w:szCs w:val="24"/>
        </w:rPr>
        <w:t>30-117</w:t>
      </w:r>
    </w:p>
    <w:p w:rsidR="0062079A" w:rsidRPr="00344E15" w:rsidRDefault="0062079A">
      <w:pPr>
        <w:pStyle w:val="ConsPlusTitle"/>
        <w:jc w:val="center"/>
        <w:rPr>
          <w:sz w:val="24"/>
          <w:szCs w:val="24"/>
        </w:rPr>
      </w:pPr>
    </w:p>
    <w:p w:rsidR="0062079A" w:rsidRPr="00344E15" w:rsidRDefault="00DD237B">
      <w:pPr>
        <w:ind w:right="5102"/>
        <w:rPr>
          <w:bCs/>
          <w:sz w:val="24"/>
          <w:szCs w:val="24"/>
        </w:rPr>
      </w:pPr>
      <w:r w:rsidRPr="00344E15">
        <w:rPr>
          <w:sz w:val="24"/>
          <w:szCs w:val="24"/>
        </w:rPr>
        <w:t xml:space="preserve">Об утверждении </w:t>
      </w:r>
      <w:r w:rsidRPr="00344E15">
        <w:rPr>
          <w:bCs/>
          <w:sz w:val="24"/>
          <w:szCs w:val="24"/>
        </w:rPr>
        <w:t>Порядка определения территории, части территории</w:t>
      </w:r>
      <w:r w:rsidR="008A1694" w:rsidRPr="00344E15">
        <w:rPr>
          <w:b/>
          <w:bCs/>
          <w:sz w:val="24"/>
          <w:szCs w:val="24"/>
        </w:rPr>
        <w:t xml:space="preserve"> </w:t>
      </w:r>
      <w:r w:rsidR="008A1694" w:rsidRPr="00344E15">
        <w:rPr>
          <w:bCs/>
          <w:sz w:val="24"/>
          <w:szCs w:val="24"/>
        </w:rPr>
        <w:t>Сотниковского сельсовета</w:t>
      </w:r>
      <w:r w:rsidRPr="00344E15">
        <w:rPr>
          <w:bCs/>
          <w:sz w:val="24"/>
          <w:szCs w:val="24"/>
        </w:rPr>
        <w:t>, предназначенной для реализации инициативных проектов</w:t>
      </w:r>
    </w:p>
    <w:p w:rsidR="0062079A" w:rsidRPr="00344E15" w:rsidRDefault="0062079A">
      <w:pPr>
        <w:pStyle w:val="ConsPlusTitle"/>
        <w:rPr>
          <w:sz w:val="24"/>
          <w:szCs w:val="24"/>
        </w:rPr>
      </w:pPr>
    </w:p>
    <w:p w:rsidR="0062079A" w:rsidRPr="00344E15" w:rsidRDefault="00DD237B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</w:t>
      </w:r>
      <w:r w:rsidR="008A1694" w:rsidRPr="00344E15">
        <w:rPr>
          <w:rFonts w:ascii="Times New Roman" w:hAnsi="Times New Roman" w:cs="Times New Roman"/>
          <w:sz w:val="24"/>
          <w:szCs w:val="24"/>
        </w:rPr>
        <w:t xml:space="preserve">ской Федерации», руководствуясь Уставом Сотниковского сельсовета </w:t>
      </w:r>
      <w:proofErr w:type="spellStart"/>
      <w:r w:rsidR="008A1694" w:rsidRPr="00344E1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8A1694" w:rsidRPr="00344E15">
        <w:rPr>
          <w:rFonts w:ascii="Times New Roman" w:hAnsi="Times New Roman" w:cs="Times New Roman"/>
          <w:sz w:val="24"/>
          <w:szCs w:val="24"/>
        </w:rPr>
        <w:t xml:space="preserve"> района Красноярского края, </w:t>
      </w:r>
      <w:proofErr w:type="spellStart"/>
      <w:r w:rsidR="008A1694" w:rsidRPr="00344E15">
        <w:rPr>
          <w:rFonts w:ascii="Times New Roman" w:hAnsi="Times New Roman" w:cs="Times New Roman"/>
          <w:sz w:val="24"/>
          <w:szCs w:val="24"/>
        </w:rPr>
        <w:t>Сотниковский</w:t>
      </w:r>
      <w:proofErr w:type="spellEnd"/>
      <w:r w:rsidR="008A1694" w:rsidRPr="00344E15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</w:p>
    <w:p w:rsidR="0062079A" w:rsidRPr="00344E15" w:rsidRDefault="00DD237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b/>
          <w:sz w:val="24"/>
          <w:szCs w:val="24"/>
        </w:rPr>
        <w:t>РЕШИЛ</w:t>
      </w:r>
      <w:r w:rsidRPr="00344E15">
        <w:rPr>
          <w:rFonts w:ascii="Times New Roman" w:hAnsi="Times New Roman" w:cs="Times New Roman"/>
          <w:sz w:val="24"/>
          <w:szCs w:val="24"/>
        </w:rPr>
        <w:t>:</w:t>
      </w:r>
    </w:p>
    <w:p w:rsidR="0062079A" w:rsidRPr="00344E15" w:rsidRDefault="008A169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DD237B" w:rsidRPr="00344E15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части территории </w:t>
      </w:r>
      <w:r w:rsidRPr="00344E15">
        <w:rPr>
          <w:rFonts w:ascii="Times New Roman" w:hAnsi="Times New Roman" w:cs="Times New Roman"/>
          <w:bCs/>
          <w:sz w:val="24"/>
          <w:szCs w:val="24"/>
        </w:rPr>
        <w:t>Сотниковского сельсовета</w:t>
      </w:r>
      <w:r w:rsidR="00DD237B" w:rsidRPr="00344E15">
        <w:rPr>
          <w:rFonts w:ascii="Times New Roman" w:hAnsi="Times New Roman" w:cs="Times New Roman"/>
          <w:bCs/>
          <w:sz w:val="24"/>
          <w:szCs w:val="24"/>
        </w:rPr>
        <w:t>,</w:t>
      </w:r>
      <w:r w:rsidR="00DD237B" w:rsidRPr="00344E15">
        <w:rPr>
          <w:rFonts w:ascii="Times New Roman" w:hAnsi="Times New Roman" w:cs="Times New Roman"/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62079A" w:rsidRPr="00344E15" w:rsidRDefault="00DD237B" w:rsidP="008A169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>Ответственность за исполнение</w:t>
      </w:r>
      <w:r w:rsidR="008A1694" w:rsidRPr="00344E15">
        <w:rPr>
          <w:rFonts w:ascii="Times New Roman" w:hAnsi="Times New Roman" w:cs="Times New Roman"/>
          <w:sz w:val="24"/>
          <w:szCs w:val="24"/>
        </w:rPr>
        <w:t xml:space="preserve"> настоящего Решения оставляю за собой.</w:t>
      </w:r>
    </w:p>
    <w:p w:rsidR="008A1694" w:rsidRPr="00344E15" w:rsidRDefault="008A1694" w:rsidP="008A1694">
      <w:pPr>
        <w:pStyle w:val="a8"/>
        <w:tabs>
          <w:tab w:val="left" w:pos="284"/>
        </w:tabs>
        <w:ind w:firstLine="284"/>
        <w:jc w:val="both"/>
        <w:rPr>
          <w:sz w:val="24"/>
          <w:szCs w:val="24"/>
        </w:rPr>
      </w:pPr>
      <w:r w:rsidRPr="00344E15">
        <w:rPr>
          <w:sz w:val="24"/>
          <w:szCs w:val="24"/>
        </w:rPr>
        <w:t>3. Настоящее решение вступает в силу в день, следующий за днем его опубликования в газете «Сельские вести» и подлежит размещению на оф</w:t>
      </w:r>
      <w:r w:rsidRPr="00344E15">
        <w:rPr>
          <w:sz w:val="24"/>
          <w:szCs w:val="24"/>
        </w:rPr>
        <w:t>и</w:t>
      </w:r>
      <w:r w:rsidRPr="00344E15">
        <w:rPr>
          <w:sz w:val="24"/>
          <w:szCs w:val="24"/>
        </w:rPr>
        <w:t xml:space="preserve">циальном сайте Сотниковского сельсовета </w:t>
      </w:r>
      <w:r w:rsidRPr="00344E15">
        <w:rPr>
          <w:sz w:val="24"/>
          <w:szCs w:val="24"/>
          <w:lang w:val="en-US"/>
        </w:rPr>
        <w:t>http</w:t>
      </w:r>
      <w:r w:rsidRPr="00344E15">
        <w:rPr>
          <w:sz w:val="24"/>
          <w:szCs w:val="24"/>
        </w:rPr>
        <w:t>://</w:t>
      </w:r>
      <w:proofErr w:type="spellStart"/>
      <w:r w:rsidRPr="00344E15">
        <w:rPr>
          <w:sz w:val="24"/>
          <w:szCs w:val="24"/>
        </w:rPr>
        <w:t>сотниково.рф</w:t>
      </w:r>
      <w:proofErr w:type="spellEnd"/>
      <w:r w:rsidRPr="00344E15">
        <w:rPr>
          <w:sz w:val="24"/>
          <w:szCs w:val="24"/>
        </w:rPr>
        <w:t>.</w:t>
      </w:r>
    </w:p>
    <w:p w:rsidR="0062079A" w:rsidRPr="00344E15" w:rsidRDefault="0062079A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2079A" w:rsidRPr="00344E15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Pr="00344E15" w:rsidRDefault="00344E15" w:rsidP="00344E15">
      <w:pPr>
        <w:pStyle w:val="ConsPlusTitle"/>
        <w:rPr>
          <w:b w:val="0"/>
          <w:sz w:val="24"/>
          <w:szCs w:val="24"/>
        </w:rPr>
      </w:pPr>
      <w:r w:rsidRPr="00344E15">
        <w:rPr>
          <w:b w:val="0"/>
          <w:sz w:val="24"/>
          <w:szCs w:val="24"/>
        </w:rPr>
        <w:t>Председатель                                                                      Глава</w:t>
      </w:r>
    </w:p>
    <w:p w:rsidR="00344E15" w:rsidRPr="00344E15" w:rsidRDefault="00344E15" w:rsidP="00344E15">
      <w:pPr>
        <w:pStyle w:val="ConsPlusTitle"/>
        <w:rPr>
          <w:b w:val="0"/>
          <w:sz w:val="24"/>
          <w:szCs w:val="24"/>
        </w:rPr>
      </w:pPr>
      <w:r w:rsidRPr="00344E15">
        <w:rPr>
          <w:b w:val="0"/>
          <w:sz w:val="24"/>
          <w:szCs w:val="24"/>
        </w:rPr>
        <w:t>Сотниковского сельского                                          Сотниковского сельсовета</w:t>
      </w:r>
    </w:p>
    <w:p w:rsidR="00344E15" w:rsidRPr="00344E15" w:rsidRDefault="00344E15" w:rsidP="00344E15">
      <w:pPr>
        <w:pStyle w:val="ConsPlusTitle"/>
        <w:rPr>
          <w:b w:val="0"/>
          <w:sz w:val="24"/>
          <w:szCs w:val="24"/>
        </w:rPr>
      </w:pPr>
      <w:r w:rsidRPr="00344E15">
        <w:rPr>
          <w:b w:val="0"/>
          <w:sz w:val="24"/>
          <w:szCs w:val="24"/>
        </w:rPr>
        <w:t>Совета депутатов</w:t>
      </w:r>
    </w:p>
    <w:p w:rsidR="00344E15" w:rsidRPr="00344E15" w:rsidRDefault="00344E15" w:rsidP="00344E15">
      <w:pPr>
        <w:pStyle w:val="ConsPlusTitle"/>
        <w:rPr>
          <w:b w:val="0"/>
          <w:sz w:val="24"/>
          <w:szCs w:val="24"/>
        </w:rPr>
      </w:pPr>
      <w:proofErr w:type="spellStart"/>
      <w:r w:rsidRPr="00344E15">
        <w:rPr>
          <w:b w:val="0"/>
          <w:sz w:val="24"/>
          <w:szCs w:val="24"/>
        </w:rPr>
        <w:t>________О.Н.Асташкевич</w:t>
      </w:r>
      <w:proofErr w:type="spellEnd"/>
      <w:r w:rsidRPr="00344E15">
        <w:rPr>
          <w:b w:val="0"/>
          <w:sz w:val="24"/>
          <w:szCs w:val="24"/>
        </w:rPr>
        <w:t xml:space="preserve">                                                      М.Н.Рыбальченко</w:t>
      </w:r>
    </w:p>
    <w:p w:rsidR="00344E15" w:rsidRPr="00344E15" w:rsidRDefault="00344E15" w:rsidP="00344E15">
      <w:pPr>
        <w:tabs>
          <w:tab w:val="left" w:pos="708"/>
        </w:tabs>
        <w:ind w:left="360"/>
        <w:rPr>
          <w:sz w:val="24"/>
          <w:szCs w:val="24"/>
        </w:rPr>
      </w:pPr>
    </w:p>
    <w:p w:rsidR="0062079A" w:rsidRPr="00344E15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79A" w:rsidRPr="00344E15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79A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Pr="00344E15" w:rsidRDefault="00344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79A" w:rsidRPr="00344E15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E15" w:rsidRPr="00344E15" w:rsidRDefault="00344E15" w:rsidP="00344E1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2079A" w:rsidRPr="00344E15" w:rsidRDefault="00344E15" w:rsidP="00344E1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DD237B" w:rsidRPr="00344E15">
        <w:rPr>
          <w:rFonts w:ascii="Times New Roman" w:hAnsi="Times New Roman" w:cs="Times New Roman"/>
          <w:sz w:val="24"/>
          <w:szCs w:val="24"/>
        </w:rPr>
        <w:t>Приложение</w:t>
      </w:r>
    </w:p>
    <w:p w:rsidR="0062079A" w:rsidRPr="00344E15" w:rsidRDefault="00344E15" w:rsidP="00344E15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Решению </w:t>
      </w:r>
    </w:p>
    <w:p w:rsidR="0062079A" w:rsidRPr="00344E15" w:rsidRDefault="00344E15" w:rsidP="00344E15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15">
        <w:rPr>
          <w:rFonts w:ascii="Times New Roman" w:hAnsi="Times New Roman" w:cs="Times New Roman"/>
          <w:sz w:val="24"/>
          <w:szCs w:val="24"/>
        </w:rPr>
        <w:t>24.11.2023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15">
        <w:rPr>
          <w:rFonts w:ascii="Times New Roman" w:hAnsi="Times New Roman" w:cs="Times New Roman"/>
          <w:sz w:val="24"/>
          <w:szCs w:val="24"/>
        </w:rPr>
        <w:t>№ 30-117</w:t>
      </w:r>
    </w:p>
    <w:p w:rsidR="0062079A" w:rsidRPr="00344E15" w:rsidRDefault="0062079A" w:rsidP="00344E15">
      <w:pPr>
        <w:pStyle w:val="ConsPlusTitle"/>
        <w:jc w:val="right"/>
        <w:rPr>
          <w:sz w:val="24"/>
          <w:szCs w:val="24"/>
        </w:rPr>
      </w:pPr>
    </w:p>
    <w:p w:rsidR="0062079A" w:rsidRPr="00344E15" w:rsidRDefault="00DD237B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44E15">
        <w:rPr>
          <w:b/>
          <w:bCs/>
          <w:color w:val="000000"/>
        </w:rPr>
        <w:t>ПОРЯДОК</w:t>
      </w:r>
    </w:p>
    <w:p w:rsidR="0062079A" w:rsidRPr="00344E15" w:rsidRDefault="00DD237B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44E15">
        <w:rPr>
          <w:b/>
          <w:bCs/>
        </w:rPr>
        <w:t xml:space="preserve">определения части территории </w:t>
      </w:r>
      <w:r w:rsidR="008A1694" w:rsidRPr="00344E15">
        <w:rPr>
          <w:b/>
          <w:bCs/>
        </w:rPr>
        <w:t>Сотниковского сельсовета</w:t>
      </w:r>
      <w:r w:rsidRPr="00344E15">
        <w:rPr>
          <w:b/>
          <w:bCs/>
        </w:rPr>
        <w:t>, предназначенной для реализации инициативных проектов</w:t>
      </w:r>
    </w:p>
    <w:p w:rsidR="0062079A" w:rsidRPr="00344E15" w:rsidRDefault="0062079A">
      <w:pPr>
        <w:pStyle w:val="a7"/>
        <w:spacing w:before="0" w:beforeAutospacing="0" w:after="0" w:afterAutospacing="0"/>
        <w:ind w:firstLine="709"/>
        <w:jc w:val="center"/>
        <w:rPr>
          <w:i/>
        </w:rPr>
      </w:pPr>
    </w:p>
    <w:p w:rsidR="0062079A" w:rsidRPr="00344E15" w:rsidRDefault="00DD237B">
      <w:pPr>
        <w:jc w:val="center"/>
        <w:rPr>
          <w:b/>
          <w:sz w:val="24"/>
          <w:szCs w:val="24"/>
        </w:rPr>
      </w:pPr>
      <w:r w:rsidRPr="00344E15">
        <w:rPr>
          <w:b/>
          <w:sz w:val="24"/>
          <w:szCs w:val="24"/>
        </w:rPr>
        <w:t>1.Общие положения</w:t>
      </w:r>
    </w:p>
    <w:p w:rsidR="0062079A" w:rsidRPr="00344E15" w:rsidRDefault="00DD237B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="008A1694" w:rsidRPr="00344E15">
        <w:rPr>
          <w:rFonts w:ascii="Times New Roman" w:hAnsi="Times New Roman" w:cs="Times New Roman"/>
          <w:bCs/>
          <w:sz w:val="24"/>
          <w:szCs w:val="24"/>
        </w:rPr>
        <w:t>Сотниковского сельсовета</w:t>
      </w:r>
      <w:r w:rsidRPr="00344E15">
        <w:rPr>
          <w:rFonts w:ascii="Times New Roman" w:hAnsi="Times New Roman" w:cs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62079A" w:rsidRPr="00344E15" w:rsidRDefault="00DD237B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44E15">
        <w:rPr>
          <w:rFonts w:ascii="Times New Roman" w:hAnsi="Times New Roman" w:cs="Times New Roman"/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344E15" w:rsidRPr="00344E15">
        <w:rPr>
          <w:rFonts w:ascii="Times New Roman" w:hAnsi="Times New Roman" w:cs="Times New Roman"/>
          <w:sz w:val="24"/>
          <w:szCs w:val="24"/>
        </w:rPr>
        <w:t xml:space="preserve"> Сотниковского сельсовета</w:t>
      </w:r>
      <w:r w:rsidRPr="00344E15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8A1694" w:rsidRPr="00344E15">
        <w:rPr>
          <w:rFonts w:ascii="Times New Roman" w:hAnsi="Times New Roman" w:cs="Times New Roman"/>
          <w:sz w:val="24"/>
          <w:szCs w:val="24"/>
        </w:rPr>
        <w:t>Сотниковского сельсовета</w:t>
      </w:r>
      <w:r w:rsidRPr="00344E15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344E15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44E15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</w:t>
      </w:r>
      <w:r w:rsidR="00344E15" w:rsidRPr="00344E15">
        <w:rPr>
          <w:rFonts w:ascii="Times New Roman" w:hAnsi="Times New Roman" w:cs="Times New Roman"/>
          <w:sz w:val="24"/>
          <w:szCs w:val="24"/>
        </w:rPr>
        <w:t xml:space="preserve"> Сотниковского сельсовета</w:t>
      </w:r>
      <w:r w:rsidRPr="00344E15">
        <w:rPr>
          <w:rFonts w:ascii="Times New Roman" w:hAnsi="Times New Roman" w:cs="Times New Roman"/>
          <w:sz w:val="24"/>
          <w:szCs w:val="24"/>
        </w:rPr>
        <w:t xml:space="preserve"> (далее – инициативный проект);</w:t>
      </w:r>
    </w:p>
    <w:p w:rsidR="0062079A" w:rsidRPr="00344E15" w:rsidRDefault="00DD237B">
      <w:pPr>
        <w:suppressAutoHyphens/>
        <w:ind w:firstLine="709"/>
        <w:jc w:val="both"/>
        <w:rPr>
          <w:sz w:val="24"/>
          <w:szCs w:val="24"/>
        </w:rPr>
      </w:pPr>
      <w:r w:rsidRPr="00344E15">
        <w:rPr>
          <w:bCs/>
          <w:sz w:val="24"/>
          <w:szCs w:val="24"/>
        </w:rPr>
        <w:t>1.3. Территория, на которой могут реализовываться инициативные проекты, устанавливается постановлением администрации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>.</w:t>
      </w:r>
    </w:p>
    <w:p w:rsidR="0062079A" w:rsidRPr="00344E15" w:rsidRDefault="00DD237B">
      <w:pPr>
        <w:pStyle w:val="a7"/>
        <w:suppressAutoHyphens/>
        <w:spacing w:before="0" w:beforeAutospacing="0" w:after="0" w:afterAutospacing="0"/>
        <w:ind w:firstLine="709"/>
        <w:jc w:val="both"/>
      </w:pPr>
      <w:r w:rsidRPr="00344E15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2079A" w:rsidRPr="00344E15" w:rsidRDefault="00DD237B">
      <w:pPr>
        <w:pStyle w:val="a7"/>
        <w:spacing w:before="0" w:beforeAutospacing="0" w:after="0" w:afterAutospacing="0"/>
        <w:ind w:firstLine="709"/>
        <w:jc w:val="both"/>
      </w:pPr>
      <w:r w:rsidRPr="00344E15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8A1694" w:rsidRPr="00344E15">
        <w:rPr>
          <w:i/>
        </w:rPr>
        <w:t>Сотниковского сельсовета</w:t>
      </w:r>
      <w:r w:rsidRPr="00344E15">
        <w:t>;</w:t>
      </w:r>
    </w:p>
    <w:p w:rsidR="0062079A" w:rsidRPr="00344E15" w:rsidRDefault="00DD237B">
      <w:pPr>
        <w:pStyle w:val="a7"/>
        <w:spacing w:before="0" w:beforeAutospacing="0" w:after="0" w:afterAutospacing="0"/>
        <w:ind w:firstLine="709"/>
        <w:jc w:val="both"/>
      </w:pPr>
      <w:r w:rsidRPr="00344E15">
        <w:t>2) органы территориального общественного самоуправления;</w:t>
      </w:r>
    </w:p>
    <w:p w:rsidR="0062079A" w:rsidRPr="00344E15" w:rsidRDefault="00DD237B">
      <w:pPr>
        <w:ind w:firstLine="708"/>
        <w:jc w:val="both"/>
        <w:rPr>
          <w:sz w:val="24"/>
          <w:szCs w:val="24"/>
        </w:rPr>
      </w:pPr>
      <w:r w:rsidRPr="00344E15">
        <w:rPr>
          <w:sz w:val="24"/>
          <w:szCs w:val="24"/>
        </w:rPr>
        <w:t>3) товарищества собственников жилья;</w:t>
      </w:r>
    </w:p>
    <w:p w:rsidR="0062079A" w:rsidRPr="00344E15" w:rsidRDefault="00DD237B">
      <w:pPr>
        <w:ind w:firstLine="708"/>
        <w:jc w:val="both"/>
        <w:rPr>
          <w:sz w:val="24"/>
          <w:szCs w:val="24"/>
        </w:rPr>
      </w:pPr>
      <w:r w:rsidRPr="00344E15">
        <w:rPr>
          <w:bCs/>
          <w:sz w:val="24"/>
          <w:szCs w:val="24"/>
        </w:rPr>
        <w:t>4) староста сельского населенного пункта</w:t>
      </w:r>
      <w:r w:rsidRPr="00344E15">
        <w:rPr>
          <w:sz w:val="24"/>
          <w:szCs w:val="24"/>
        </w:rPr>
        <w:t>.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sz w:val="24"/>
          <w:szCs w:val="24"/>
        </w:rPr>
        <w:t>1.5. Инициативные проекты могут реализовываться в границах</w:t>
      </w:r>
      <w:r w:rsidR="00344E15" w:rsidRPr="00344E15">
        <w:rPr>
          <w:sz w:val="24"/>
          <w:szCs w:val="24"/>
        </w:rPr>
        <w:t xml:space="preserve"> Сотниковского сельсовета</w:t>
      </w:r>
      <w:r w:rsidRPr="00344E15">
        <w:rPr>
          <w:sz w:val="24"/>
          <w:szCs w:val="24"/>
        </w:rPr>
        <w:t xml:space="preserve"> в пределах следующих территорий проживания</w:t>
      </w:r>
      <w:r w:rsidRPr="00344E15">
        <w:rPr>
          <w:bCs/>
          <w:sz w:val="24"/>
          <w:szCs w:val="24"/>
        </w:rPr>
        <w:t xml:space="preserve"> граждан: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2) группы жилых домов;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3) жилого микрорайона;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4) сельского населенного пункта, не являющегося поселением;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5) иных территорий проживания граждан.</w:t>
      </w:r>
    </w:p>
    <w:p w:rsidR="0062079A" w:rsidRPr="00344E15" w:rsidRDefault="0062079A">
      <w:pPr>
        <w:jc w:val="center"/>
        <w:rPr>
          <w:b/>
          <w:bCs/>
          <w:sz w:val="24"/>
          <w:szCs w:val="24"/>
        </w:rPr>
      </w:pPr>
    </w:p>
    <w:p w:rsidR="0062079A" w:rsidRPr="00344E15" w:rsidRDefault="00DD237B">
      <w:pPr>
        <w:jc w:val="center"/>
        <w:rPr>
          <w:b/>
          <w:bCs/>
          <w:sz w:val="24"/>
          <w:szCs w:val="24"/>
        </w:rPr>
      </w:pPr>
      <w:r w:rsidRPr="00344E15">
        <w:rPr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344E15">
        <w:rPr>
          <w:b/>
          <w:bCs/>
          <w:sz w:val="24"/>
          <w:szCs w:val="24"/>
        </w:rPr>
        <w:t xml:space="preserve"> </w:t>
      </w:r>
      <w:r w:rsidRPr="00344E15">
        <w:rPr>
          <w:bCs/>
          <w:sz w:val="24"/>
          <w:szCs w:val="24"/>
        </w:rPr>
        <w:t>обращается в администрацию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344E15">
        <w:rPr>
          <w:sz w:val="24"/>
          <w:szCs w:val="24"/>
        </w:rPr>
        <w:t xml:space="preserve"> с описанием ее границ</w:t>
      </w:r>
      <w:r w:rsidRPr="00344E15">
        <w:rPr>
          <w:bCs/>
          <w:sz w:val="24"/>
          <w:szCs w:val="24"/>
        </w:rPr>
        <w:t>.</w:t>
      </w:r>
    </w:p>
    <w:p w:rsidR="0062079A" w:rsidRPr="00344E15" w:rsidRDefault="00DD237B">
      <w:pPr>
        <w:ind w:firstLine="709"/>
        <w:jc w:val="both"/>
        <w:rPr>
          <w:sz w:val="24"/>
          <w:szCs w:val="24"/>
        </w:rPr>
      </w:pPr>
      <w:r w:rsidRPr="00344E15">
        <w:rPr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="00344E15">
        <w:rPr>
          <w:bCs/>
          <w:sz w:val="24"/>
          <w:szCs w:val="24"/>
        </w:rPr>
        <w:t>,</w:t>
      </w:r>
      <w:r w:rsidRPr="00344E15">
        <w:rPr>
          <w:sz w:val="24"/>
          <w:szCs w:val="24"/>
        </w:rPr>
        <w:t xml:space="preserve"> подписывается инициаторами проекта.</w:t>
      </w:r>
    </w:p>
    <w:p w:rsidR="0062079A" w:rsidRPr="00344E15" w:rsidRDefault="00DD237B">
      <w:pPr>
        <w:ind w:firstLine="709"/>
        <w:jc w:val="both"/>
        <w:rPr>
          <w:sz w:val="24"/>
          <w:szCs w:val="24"/>
        </w:rPr>
      </w:pPr>
      <w:r w:rsidRPr="00344E15">
        <w:rPr>
          <w:sz w:val="24"/>
          <w:szCs w:val="24"/>
        </w:rPr>
        <w:t>В случае</w:t>
      </w:r>
      <w:proofErr w:type="gramStart"/>
      <w:r w:rsidRPr="00344E15">
        <w:rPr>
          <w:sz w:val="24"/>
          <w:szCs w:val="24"/>
        </w:rPr>
        <w:t>,</w:t>
      </w:r>
      <w:proofErr w:type="gramEnd"/>
      <w:r w:rsidRPr="00344E15"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62079A" w:rsidRPr="00344E15" w:rsidRDefault="00DD23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E15">
        <w:rPr>
          <w:sz w:val="24"/>
          <w:szCs w:val="24"/>
        </w:rPr>
        <w:t>1) краткое описание инициативного проекта;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2) копию протокола собрания инициативной группы о принятии решения о внесении в администрацию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lastRenderedPageBreak/>
        <w:t>2.4. Администрация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 xml:space="preserve"> в течение 15 </w:t>
      </w:r>
      <w:proofErr w:type="gramStart"/>
      <w:r w:rsidRPr="00344E15">
        <w:rPr>
          <w:bCs/>
          <w:sz w:val="24"/>
          <w:szCs w:val="24"/>
        </w:rPr>
        <w:t>календарный</w:t>
      </w:r>
      <w:proofErr w:type="gramEnd"/>
      <w:r w:rsidRPr="00344E15">
        <w:rPr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 xml:space="preserve">1) территория выходит за пределы территории </w:t>
      </w:r>
      <w:r w:rsidR="008A1694" w:rsidRPr="00344E15">
        <w:rPr>
          <w:bCs/>
          <w:i/>
          <w:sz w:val="24"/>
          <w:szCs w:val="24"/>
        </w:rPr>
        <w:t>Сотниковского сельсовета</w:t>
      </w:r>
      <w:r w:rsidRPr="00344E15">
        <w:rPr>
          <w:bCs/>
          <w:sz w:val="24"/>
          <w:szCs w:val="24"/>
        </w:rPr>
        <w:t>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62079A" w:rsidRPr="00344E15" w:rsidRDefault="00DD237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4E15">
        <w:rPr>
          <w:bCs/>
          <w:sz w:val="24"/>
          <w:szCs w:val="24"/>
        </w:rPr>
        <w:t xml:space="preserve">6) </w:t>
      </w:r>
      <w:r w:rsidRPr="00344E15">
        <w:rPr>
          <w:rFonts w:eastAsiaTheme="minorHAnsi"/>
          <w:bCs/>
          <w:sz w:val="24"/>
          <w:szCs w:val="24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62079A" w:rsidRPr="00344E15" w:rsidRDefault="00DD237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4E15">
        <w:rPr>
          <w:rFonts w:eastAsiaTheme="minorHAnsi"/>
          <w:bCs/>
          <w:sz w:val="24"/>
          <w:szCs w:val="24"/>
          <w:lang w:eastAsia="en-US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62079A" w:rsidRPr="00344E15" w:rsidRDefault="00DD237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44E15">
        <w:rPr>
          <w:rFonts w:eastAsiaTheme="minorHAnsi"/>
          <w:bCs/>
          <w:sz w:val="24"/>
          <w:szCs w:val="24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344E15">
        <w:rPr>
          <w:rFonts w:eastAsiaTheme="minorHAnsi"/>
          <w:bCs/>
          <w:sz w:val="24"/>
          <w:szCs w:val="24"/>
          <w:lang w:eastAsia="en-US"/>
        </w:rPr>
        <w:t>решения</w:t>
      </w:r>
      <w:proofErr w:type="gramEnd"/>
      <w:r w:rsidRPr="00344E15">
        <w:rPr>
          <w:rFonts w:eastAsiaTheme="minorHAnsi"/>
          <w:bCs/>
          <w:sz w:val="24"/>
          <w:szCs w:val="24"/>
          <w:lang w:eastAsia="en-US"/>
        </w:rPr>
        <w:t xml:space="preserve"> которых предоставлено органам местного самоуправления;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rFonts w:eastAsiaTheme="minorHAnsi"/>
          <w:bCs/>
          <w:sz w:val="24"/>
          <w:szCs w:val="24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:rsidR="0062079A" w:rsidRPr="00344E15" w:rsidRDefault="00DD237B">
      <w:pPr>
        <w:ind w:firstLine="708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2.7. При установлении случаев, указанных в части 2.5. настоящего Порядка, Администрация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bCs/>
          <w:sz w:val="24"/>
          <w:szCs w:val="24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</w:t>
      </w:r>
      <w:r w:rsidR="00344E15" w:rsidRPr="00344E15">
        <w:rPr>
          <w:bCs/>
          <w:sz w:val="24"/>
          <w:szCs w:val="24"/>
        </w:rPr>
        <w:t xml:space="preserve"> Сотниковского сельсовета</w:t>
      </w:r>
      <w:r w:rsidRPr="00344E15">
        <w:rPr>
          <w:bCs/>
          <w:sz w:val="24"/>
          <w:szCs w:val="24"/>
        </w:rPr>
        <w:t xml:space="preserve"> соответствующего решения.</w:t>
      </w:r>
    </w:p>
    <w:p w:rsidR="0062079A" w:rsidRPr="00344E15" w:rsidRDefault="0062079A">
      <w:pPr>
        <w:jc w:val="both"/>
        <w:rPr>
          <w:bCs/>
          <w:sz w:val="24"/>
          <w:szCs w:val="24"/>
        </w:rPr>
      </w:pPr>
    </w:p>
    <w:p w:rsidR="0062079A" w:rsidRPr="00344E15" w:rsidRDefault="00DD237B">
      <w:pPr>
        <w:ind w:left="2124" w:firstLine="708"/>
        <w:jc w:val="both"/>
        <w:rPr>
          <w:b/>
          <w:bCs/>
          <w:sz w:val="24"/>
          <w:szCs w:val="24"/>
        </w:rPr>
      </w:pPr>
      <w:r w:rsidRPr="00344E15">
        <w:rPr>
          <w:b/>
          <w:bCs/>
          <w:sz w:val="24"/>
          <w:szCs w:val="24"/>
        </w:rPr>
        <w:t>3. Заключительные положения</w:t>
      </w:r>
    </w:p>
    <w:p w:rsidR="0062079A" w:rsidRPr="00344E15" w:rsidRDefault="00DD237B">
      <w:pPr>
        <w:ind w:firstLine="709"/>
        <w:jc w:val="both"/>
        <w:rPr>
          <w:bCs/>
          <w:sz w:val="24"/>
          <w:szCs w:val="24"/>
        </w:rPr>
      </w:pPr>
      <w:r w:rsidRPr="00344E15">
        <w:rPr>
          <w:sz w:val="24"/>
          <w:szCs w:val="24"/>
        </w:rPr>
        <w:t>3.1. Решение администрации</w:t>
      </w:r>
      <w:r w:rsidR="00344E15" w:rsidRPr="00344E15">
        <w:rPr>
          <w:sz w:val="24"/>
          <w:szCs w:val="24"/>
        </w:rPr>
        <w:t xml:space="preserve"> Сотниковского сельсовета</w:t>
      </w:r>
      <w:r w:rsidRPr="00344E15">
        <w:rPr>
          <w:sz w:val="24"/>
          <w:szCs w:val="24"/>
        </w:rPr>
        <w:t xml:space="preserve"> </w:t>
      </w:r>
      <w:r w:rsidRPr="00344E15">
        <w:rPr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2079A" w:rsidRPr="00344E15" w:rsidRDefault="006207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p w:rsidR="0062079A" w:rsidRPr="00344E15" w:rsidRDefault="0062079A">
      <w:pPr>
        <w:rPr>
          <w:sz w:val="24"/>
          <w:szCs w:val="24"/>
        </w:rPr>
      </w:pPr>
    </w:p>
    <w:sectPr w:rsidR="0062079A" w:rsidRPr="00344E15" w:rsidSect="0062079A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45" w:rsidRDefault="00290645">
      <w:r>
        <w:separator/>
      </w:r>
    </w:p>
  </w:endnote>
  <w:endnote w:type="continuationSeparator" w:id="0">
    <w:p w:rsidR="00290645" w:rsidRDefault="0029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9A" w:rsidRDefault="006207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45" w:rsidRDefault="00290645">
      <w:r>
        <w:separator/>
      </w:r>
    </w:p>
  </w:footnote>
  <w:footnote w:type="continuationSeparator" w:id="0">
    <w:p w:rsidR="00290645" w:rsidRDefault="00290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multilevel"/>
    <w:tmpl w:val="025A63C7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F2"/>
    <w:rsid w:val="000B4043"/>
    <w:rsid w:val="000B53B9"/>
    <w:rsid w:val="000D28E6"/>
    <w:rsid w:val="00172BF2"/>
    <w:rsid w:val="00290645"/>
    <w:rsid w:val="00344E15"/>
    <w:rsid w:val="003B39FF"/>
    <w:rsid w:val="0062079A"/>
    <w:rsid w:val="00620B53"/>
    <w:rsid w:val="007D3B1C"/>
    <w:rsid w:val="008317ED"/>
    <w:rsid w:val="00884550"/>
    <w:rsid w:val="0088558A"/>
    <w:rsid w:val="008A1694"/>
    <w:rsid w:val="0092450F"/>
    <w:rsid w:val="00AA54B9"/>
    <w:rsid w:val="00C0485C"/>
    <w:rsid w:val="00DD237B"/>
    <w:rsid w:val="6CEDB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A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2079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nhideWhenUsed/>
    <w:qFormat/>
    <w:rsid w:val="0062079A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rsid w:val="0062079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62079A"/>
    <w:p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62079A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0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620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8A169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8</cp:revision>
  <dcterms:created xsi:type="dcterms:W3CDTF">2022-04-05T17:31:00Z</dcterms:created>
  <dcterms:modified xsi:type="dcterms:W3CDTF">2023-11-21T02:22:00Z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